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云就业视频双选会企业操作指南</w:t>
      </w:r>
    </w:p>
    <w:p>
      <w:pPr>
        <w:spacing w:line="360" w:lineRule="auto"/>
        <w:jc w:val="center"/>
        <w:rPr>
          <w:sz w:val="32"/>
          <w:szCs w:val="32"/>
        </w:rPr>
      </w:pPr>
    </w:p>
    <w:p>
      <w:pPr>
        <w:spacing w:line="360" w:lineRule="auto"/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一、企业端报名指引</w:t>
      </w:r>
    </w:p>
    <w:p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rFonts w:hint="eastAsia"/>
          <w:sz w:val="24"/>
        </w:rPr>
        <w:t>登录</w:t>
      </w:r>
      <w:r>
        <w:rPr>
          <w:rFonts w:hint="eastAsia"/>
          <w:sz w:val="24"/>
          <w:lang w:val="en-US" w:eastAsia="zh-CN"/>
        </w:rPr>
        <w:t>云就业</w:t>
      </w:r>
      <w:r>
        <w:rPr>
          <w:rFonts w:hint="eastAsia"/>
          <w:sz w:val="24"/>
        </w:rPr>
        <w:t xml:space="preserve">单位后台https://hr.bysjy.com.cn/，输入云校招企业账号密码及验证码，点击登录进入企业操作后台。 </w:t>
      </w:r>
    </w:p>
    <w:p>
      <w:pPr>
        <w:spacing w:line="360" w:lineRule="auto"/>
        <w:jc w:val="center"/>
        <w:rPr>
          <w:sz w:val="24"/>
        </w:rPr>
      </w:pPr>
      <w:r>
        <w:drawing>
          <wp:inline distT="0" distB="0" distL="114300" distR="114300">
            <wp:extent cx="5264785" cy="2590165"/>
            <wp:effectExtent l="0" t="0" r="12065" b="63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eastAsia" w:eastAsiaTheme="minorEastAsia"/>
          <w:sz w:val="24"/>
          <w:lang w:eastAsia="zh-CN"/>
        </w:rPr>
      </w:pPr>
      <w:r>
        <w:rPr>
          <w:rFonts w:hint="eastAsia"/>
          <w:sz w:val="24"/>
        </w:rPr>
        <w:t>2、进入云校招企业后台后，点击视频双选会进入</w:t>
      </w:r>
      <w:r>
        <w:rPr>
          <w:rFonts w:hint="eastAsia"/>
          <w:sz w:val="24"/>
          <w:lang w:eastAsia="zh-CN"/>
        </w:rPr>
        <w:t>。</w:t>
      </w:r>
    </w:p>
    <w:p>
      <w:pPr>
        <w:spacing w:line="360" w:lineRule="auto"/>
        <w:jc w:val="center"/>
        <w:rPr>
          <w:sz w:val="24"/>
        </w:rPr>
      </w:pPr>
      <w:r>
        <w:drawing>
          <wp:inline distT="0" distB="0" distL="114300" distR="114300">
            <wp:extent cx="4917440" cy="1842135"/>
            <wp:effectExtent l="0" t="0" r="6985" b="571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17440" cy="184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shd w:val="clear" w:color="auto" w:fill="FFFFFF"/>
        <w:spacing w:before="0" w:beforeAutospacing="0" w:after="0" w:afterAutospacing="0"/>
        <w:rPr>
          <w:rFonts w:hint="eastAsia" w:asciiTheme="minorHAnsi" w:hAnsiTheme="minorHAnsi" w:eastAsiaTheme="minorEastAsia" w:cstheme="minorBidi"/>
          <w:b w:val="0"/>
          <w:bCs w:val="0"/>
          <w:kern w:val="2"/>
          <w:sz w:val="24"/>
          <w:szCs w:val="24"/>
          <w:lang w:eastAsia="zh-CN"/>
        </w:rPr>
      </w:pPr>
      <w:r>
        <w:rPr>
          <w:rFonts w:hint="eastAsia" w:asciiTheme="minorHAnsi" w:hAnsiTheme="minorHAnsi" w:eastAsiaTheme="minorEastAsia" w:cstheme="minorBidi"/>
          <w:b w:val="0"/>
          <w:bCs w:val="0"/>
          <w:kern w:val="2"/>
          <w:sz w:val="24"/>
          <w:szCs w:val="24"/>
        </w:rPr>
        <w:t>3、选择需要参加的视频双选会场次，了解详情</w:t>
      </w:r>
      <w:r>
        <w:rPr>
          <w:rFonts w:hint="eastAsia" w:asciiTheme="minorHAnsi" w:hAnsiTheme="minorHAnsi" w:eastAsiaTheme="minorEastAsia" w:cstheme="minorBidi"/>
          <w:b w:val="0"/>
          <w:bCs w:val="0"/>
          <w:kern w:val="2"/>
          <w:sz w:val="24"/>
          <w:szCs w:val="24"/>
          <w:lang w:eastAsia="zh-CN"/>
        </w:rPr>
        <w:t>，</w:t>
      </w:r>
      <w:r>
        <w:rPr>
          <w:rFonts w:hint="eastAsia" w:asciiTheme="minorHAnsi" w:hAnsiTheme="minorHAnsi" w:eastAsiaTheme="minorEastAsia" w:cstheme="minorBidi"/>
          <w:b w:val="0"/>
          <w:bCs w:val="0"/>
          <w:kern w:val="2"/>
          <w:sz w:val="24"/>
          <w:szCs w:val="24"/>
        </w:rPr>
        <w:t>如“</w:t>
      </w:r>
      <w:r>
        <w:rPr>
          <w:rFonts w:hint="eastAsia" w:asciiTheme="minorHAnsi" w:hAnsiTheme="minorHAnsi" w:eastAsiaTheme="minorEastAsia" w:cstheme="minorBidi"/>
          <w:b w:val="0"/>
          <w:bCs w:val="0"/>
          <w:kern w:val="2"/>
          <w:sz w:val="24"/>
          <w:szCs w:val="24"/>
          <w:lang w:val="en-US" w:eastAsia="zh-CN"/>
        </w:rPr>
        <w:t>XX大学</w:t>
      </w:r>
      <w:r>
        <w:rPr>
          <w:rFonts w:hint="eastAsia" w:asciiTheme="minorHAnsi" w:hAnsiTheme="minorHAnsi" w:eastAsiaTheme="minorEastAsia" w:cstheme="minorBidi"/>
          <w:b w:val="0"/>
          <w:bCs w:val="0"/>
          <w:kern w:val="2"/>
          <w:sz w:val="24"/>
          <w:szCs w:val="24"/>
        </w:rPr>
        <w:t>”</w:t>
      </w:r>
      <w:r>
        <w:rPr>
          <w:rFonts w:hint="eastAsia" w:asciiTheme="minorHAnsi" w:hAnsiTheme="minorHAnsi" w:eastAsiaTheme="minorEastAsia" w:cstheme="minorBidi"/>
          <w:b w:val="0"/>
          <w:bCs w:val="0"/>
          <w:kern w:val="2"/>
          <w:sz w:val="24"/>
          <w:szCs w:val="24"/>
          <w:lang w:eastAsia="zh-CN"/>
        </w:rPr>
        <w:t>（</w:t>
      </w:r>
      <w:r>
        <w:rPr>
          <w:rFonts w:hint="eastAsia" w:asciiTheme="minorHAnsi" w:hAnsiTheme="minorHAnsi" w:eastAsiaTheme="minorEastAsia" w:cstheme="minorBidi"/>
          <w:b w:val="0"/>
          <w:bCs w:val="0"/>
          <w:kern w:val="2"/>
          <w:sz w:val="24"/>
          <w:szCs w:val="24"/>
          <w:lang w:val="en-US" w:eastAsia="zh-CN"/>
        </w:rPr>
        <w:t>模糊搜索</w:t>
      </w:r>
      <w:r>
        <w:rPr>
          <w:rFonts w:hint="eastAsia" w:asciiTheme="minorHAnsi" w:hAnsiTheme="minorHAnsi" w:eastAsiaTheme="minorEastAsia" w:cstheme="minorBidi"/>
          <w:b w:val="0"/>
          <w:bCs w:val="0"/>
          <w:kern w:val="2"/>
          <w:sz w:val="24"/>
          <w:szCs w:val="24"/>
          <w:lang w:eastAsia="zh-CN"/>
        </w:rPr>
        <w:t>）。</w:t>
      </w:r>
    </w:p>
    <w:p>
      <w:pPr>
        <w:spacing w:line="360" w:lineRule="auto"/>
        <w:rPr>
          <w:sz w:val="24"/>
        </w:rPr>
      </w:pPr>
      <w:r>
        <w:drawing>
          <wp:inline distT="0" distB="0" distL="0" distR="0">
            <wp:extent cx="5274310" cy="2807335"/>
            <wp:effectExtent l="0" t="0" r="254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07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</w:pPr>
    </w:p>
    <w:p>
      <w:pPr>
        <w:spacing w:line="360" w:lineRule="auto"/>
        <w:jc w:val="left"/>
        <w:rPr>
          <w:rFonts w:hint="eastAsia" w:eastAsiaTheme="minorEastAsia"/>
          <w:sz w:val="24"/>
          <w:lang w:eastAsia="zh-CN"/>
        </w:rPr>
      </w:pPr>
      <w:r>
        <w:rPr>
          <w:rFonts w:hint="eastAsia"/>
          <w:sz w:val="24"/>
        </w:rPr>
        <w:t>4、点击“去报名”按钮，填写相关信息报名提交后，等待审核通知</w:t>
      </w:r>
      <w:r>
        <w:rPr>
          <w:rFonts w:hint="eastAsia"/>
          <w:sz w:val="24"/>
          <w:lang w:eastAsia="zh-CN"/>
        </w:rPr>
        <w:t>。</w:t>
      </w:r>
    </w:p>
    <w:p>
      <w:pPr>
        <w:spacing w:line="360" w:lineRule="auto"/>
        <w:jc w:val="center"/>
      </w:pPr>
    </w:p>
    <w:p>
      <w:pPr>
        <w:spacing w:line="360" w:lineRule="auto"/>
        <w:jc w:val="left"/>
        <w:rPr>
          <w:sz w:val="24"/>
        </w:rPr>
      </w:pPr>
      <w:r>
        <w:rPr>
          <w:rFonts w:hint="eastAsia"/>
          <w:sz w:val="24"/>
        </w:rPr>
        <w:t>5、修改报名信息，若企业在报名完毕后需要修改招聘职位、面试官等信息，可具体联系视频双选会运营人员后进行修改。</w:t>
      </w:r>
    </w:p>
    <w:p>
      <w:pPr>
        <w:spacing w:line="360" w:lineRule="auto"/>
      </w:pPr>
    </w:p>
    <w:p>
      <w:pPr>
        <w:spacing w:line="360" w:lineRule="auto"/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二、报名审核通过后企业端操作指引</w:t>
      </w:r>
    </w:p>
    <w:p>
      <w:pPr>
        <w:spacing w:line="360" w:lineRule="auto"/>
        <w:jc w:val="left"/>
        <w:rPr>
          <w:sz w:val="24"/>
        </w:rPr>
      </w:pPr>
      <w:r>
        <w:rPr>
          <w:rFonts w:hint="eastAsia"/>
          <w:sz w:val="24"/>
        </w:rPr>
        <w:t>1、进入视频面试大厅</w:t>
      </w:r>
    </w:p>
    <w:p>
      <w:pPr>
        <w:spacing w:line="360" w:lineRule="auto"/>
        <w:ind w:firstLine="480" w:firstLineChars="200"/>
        <w:jc w:val="left"/>
        <w:rPr>
          <w:sz w:val="24"/>
        </w:rPr>
      </w:pPr>
      <w:r>
        <w:rPr>
          <w:rFonts w:hint="eastAsia"/>
          <w:sz w:val="24"/>
        </w:rPr>
        <w:t>企业报名被审核通过后，登录企业后台进入视频双选会--XX专场，点击“进入大厅”。</w:t>
      </w:r>
    </w:p>
    <w:p>
      <w:pPr>
        <w:spacing w:line="360" w:lineRule="auto"/>
        <w:jc w:val="center"/>
      </w:pPr>
      <w:r>
        <w:drawing>
          <wp:inline distT="0" distB="0" distL="0" distR="0">
            <wp:extent cx="5274310" cy="1319530"/>
            <wp:effectExtent l="0" t="0" r="254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19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spacing w:line="360" w:lineRule="auto"/>
        <w:jc w:val="left"/>
        <w:rPr>
          <w:sz w:val="24"/>
        </w:rPr>
      </w:pPr>
      <w:r>
        <w:rPr>
          <w:rFonts w:hint="eastAsia"/>
          <w:sz w:val="24"/>
        </w:rPr>
        <w:t>面试人员处理</w:t>
      </w:r>
    </w:p>
    <w:p>
      <w:pPr>
        <w:spacing w:line="360" w:lineRule="auto"/>
        <w:jc w:val="left"/>
        <w:rPr>
          <w:sz w:val="24"/>
        </w:rPr>
      </w:pPr>
      <w:r>
        <w:rPr>
          <w:rFonts w:hint="eastAsia"/>
          <w:sz w:val="24"/>
        </w:rPr>
        <w:t>2.1求职者主动报名</w:t>
      </w:r>
    </w:p>
    <w:p>
      <w:pPr>
        <w:spacing w:line="360" w:lineRule="auto"/>
        <w:ind w:firstLine="480" w:firstLineChars="200"/>
        <w:jc w:val="left"/>
        <w:rPr>
          <w:sz w:val="24"/>
        </w:rPr>
      </w:pPr>
      <w:r>
        <w:rPr>
          <w:rFonts w:hint="eastAsia"/>
          <w:sz w:val="24"/>
        </w:rPr>
        <w:t>进入面试大厅首页，若面试列表中，“待处理”界面显示有尚未处理的求职者，可查看右侧求职者简历，查看完毕后可点击处理中的“接受”或“拒绝”，接受则纳入本场面试人员中，否则不纳入（拒绝后不可再进来）。</w:t>
      </w:r>
    </w:p>
    <w:p>
      <w:pPr>
        <w:spacing w:line="360" w:lineRule="auto"/>
        <w:jc w:val="center"/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2179320</wp:posOffset>
                </wp:positionH>
                <wp:positionV relativeFrom="paragraph">
                  <wp:posOffset>144780</wp:posOffset>
                </wp:positionV>
                <wp:extent cx="533400" cy="99060"/>
                <wp:effectExtent l="0" t="0" r="0" b="0"/>
                <wp:wrapNone/>
                <wp:docPr id="18" name="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" cy="9906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71.6pt;margin-top:11.4pt;height:7.8pt;width:42pt;z-index:251659264;v-text-anchor:middle;mso-width-relative:page;mso-height-relative:page;" fillcolor="#FFFFFF [3201]" filled="t" stroked="f" coordsize="21600,21600" o:gfxdata="UEsDBAoAAAAAAIdO4kAAAAAAAAAAAAAAAAAEAAAAZHJzL1BLAwQUAAAACACHTuJA0Dhw69gAAAAJ&#10;AQAADwAAAGRycy9kb3ducmV2LnhtbE2PzU7DMBCE70i8g7VI3KhTJ9AqxOmhEocckKDlwNGNTRIS&#10;ryPb+enbs5zguDOfZmeKw2oHNhsfOocStpsEmMHa6Q4bCR/nl4c9sBAVajU4NBKuJsChvL0pVK7d&#10;gu9mPsWGUQiGXEloYxxzzkPdGqvCxo0Gyfty3qpIp2+49mqhcDtwkSRP3KoO6UOrRnNsTd2fJiuh&#10;ryo7rY/1XL297r5Tv1z78+dRyvu7bfIMLJo1/sHwW5+qQ0mdLm5CHdggIc1SQagEIWgCAZnYkXAh&#10;Z58BLwv+f0H5A1BLAwQUAAAACACHTuJAw4QktGgCAADLBAAADgAAAGRycy9lMm9Eb2MueG1srVRL&#10;btswEN0X6B0I7hvJjvMzLAdGDBcFgiZAWnRNU5RFgL+StOX0MgW66yF6nKLX6COlOGnaRRbVQp7h&#10;jGbmPb7x7HKvFdkJH6Q1FR0dlZQIw20tzaaiHz+s3pxTEiIzNVPWiIrei0Av569fzTo3FWPbWlUL&#10;T1DEhGnnKtrG6KZFEXgrNAtH1gmDYGO9ZhGu3xS1Zx2qa1WMy/K06KyvnbdchIDTZR+kQ0X/koK2&#10;aSQXS8u3WpjYV/VCsQhIoZUu0HmetmkEjzdNE0QkqqJAGvMbTWCv07uYz9h045lrJR9GYC8Z4Rkm&#10;zaRB00OpJYuMbL38q5SW3Ntgm3jErS56IJkRoBiVz7i5a5kTGQuoDu5Aevh/Zfn73a0nsoYScO+G&#10;adz4r6/ff/74RnAAdjoXpki6c7d+8ALMBHXfeJ1+AYLsM6P3B0bFPhKOw5Pj40kJrjlCFxflaSa8&#10;ePzW+RDfCqtJMirqcV+ZRra7DhH9kPqQkloFq2S9kkplx2/WV8qTHcPdrvKTBsYnf6QpQzqgG5/l&#10;ORgU20ApGEk7oA5mQwlTG6wCjz73NjZ1QKW+95KFtu+Ry/aK0TJiCZTUFT0v0zN0VgYDJMp6kpK1&#10;tvU9KPa2115wfCUB9pqFeMs8xAZ6sI7xBq9GWcxqB4uS1vov/zpP+dAAopR0EC9wfN4yLyhR7wzU&#10;cTGaTJLaszM5ORvD8U8j66cRs9VXFhyOsPiOZzPlR/VgNt7qT9jaReqKEDMcvXvGBucq9kuFvedi&#10;schpULhj8drcOZ6KJ0KNXWyjbWS+20d2BtKg8Xx/wz6mJXrq56zH/6D5b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NA4cOvYAAAACQEAAA8AAAAAAAAAAQAgAAAAIgAAAGRycy9kb3ducmV2LnhtbFBL&#10;AQIUABQAAAAIAIdO4kDDhCS0aAIAAMsEAAAOAAAAAAAAAAEAIAAAACcBAABkcnMvZTJvRG9jLnht&#10;bFBLBQYAAAAABgAGAFkBAAABBg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inline distT="0" distB="0" distL="114300" distR="114300">
            <wp:extent cx="3660140" cy="218059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60140" cy="2180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3368040</wp:posOffset>
                </wp:positionH>
                <wp:positionV relativeFrom="paragraph">
                  <wp:posOffset>160020</wp:posOffset>
                </wp:positionV>
                <wp:extent cx="990600" cy="144780"/>
                <wp:effectExtent l="0" t="0" r="0" b="7620"/>
                <wp:wrapNone/>
                <wp:docPr id="19" name="矩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0" cy="1447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65.2pt;margin-top:12.6pt;height:11.4pt;width:78pt;z-index:251660288;v-text-anchor:middle;mso-width-relative:page;mso-height-relative:page;" fillcolor="#FFFFFF [3201]" filled="t" stroked="f" coordsize="21600,21600" o:gfxdata="UEsDBAoAAAAAAIdO4kAAAAAAAAAAAAAAAAAEAAAAZHJzL1BLAwQUAAAACACHTuJArsNSuNkAAAAJ&#10;AQAADwAAAGRycy9kb3ducmV2LnhtbE2PPU/DMBCGdyT+g3VIbNRu2oQo5NKhEkMGJGg7MLqJSULi&#10;c2Q7H/33mAnGu3v03vPmh1UPbFbWdYYQthsBTFFl6o4ahMv59SkF5rykWg6GFMJNOTgU93e5zGqz&#10;0IeaT75hIYRcJhFa78eMc1e1Sku3MaOicPsyVksfRtvw2solhOuBR0IkXMuOwodWjurYqqo/TRqh&#10;L0s9rXE1l+9vz987u9z68+cR8fFhK16AebX6Pxh+9YM6FMHpaiaqHRsQ4p3YBxQhiiNgAUjSJCyu&#10;CPtUAC9y/r9B8QNQSwMEFAAAAAgAh07iQNiPOQloAgAAzAQAAA4AAABkcnMvZTJvRG9jLnhtbK1U&#10;zW4TMRC+I/EOlu90N1Fpm6ibKmoUhFRBpYI4O147a8l/2E425WWQuPEQPA7iNfjs3f5QOPTAHjYz&#10;ntn5Zj5/k/OLg9FkL0JUzjZ0clRTIix3rbLbhn78sH51RklMzLZMOysaeisivVi8fHHe+7mYus7p&#10;VgSCIjbOe9/QLiU/r6rIO2FYPHJeWASlC4YluGFbtYH1qG50Na3rk6p3ofXBcREjTldDkI4Vw3MK&#10;OikVFyvHd0bYNFQNQrOEkWKnfKSL0q2Ugqf3UkaRiG4oJk3lDRDYm/yuFudsvg3Md4qPLbDntPBk&#10;JsOUBeh9qRVLjOyC+quUUTy46GQ64s5UwyCFEUwxqZ9wc9MxL8osoDr6e9Lj/yvL3+2vA1EtlDCj&#10;xDKDG//19fvPH98IDsBO7+McSTf+OoxehJlHPchg8i+GIIfC6O09o+KQCMfhbFaf1OCaIzQ5Pj49&#10;K4xXDx/7ENMb4QzJRkMDLqzwyPZXMQEQqXcpGSs6rdq10ro4Ybu51IHsGS53XZ7cMT75I01b0gN9&#10;eloaYZCshFTQk/EYO9otJUxvsQs8hYJtXUZApQF7xWI3YJSyg2SMStgCrUxDz+r8jMjaooHM2cBS&#10;tjauvQXHwQ3ii56vFYa9YjFdswC1gR/sY3qPl9QOvbrRoqRz4cu/znM+RIAoJT3Uizk+71gQlOi3&#10;FvKYgews9+Icvz6dwgmPI5vHEbszlw4cTrD5nhcz5yd9Z8rgzCes7TKjIsQsB/bA2OhcpmGrsPhc&#10;LJclDRL3LF3ZG89z8UyodctdclKVu31gZyQNIi/3Ny5k3qLHfsl6+BNa/AZ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Cuw1K42QAAAAkBAAAPAAAAAAAAAAEAIAAAACIAAABkcnMvZG93bnJldi54bWxQ&#10;SwECFAAUAAAACACHTuJA2I85CWgCAADMBAAADgAAAAAAAAABACAAAAAoAQAAZHJzL2Uyb0RvYy54&#10;bWxQSwUGAAAAAAYABgBZAQAAAgY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inline distT="0" distB="0" distL="114300" distR="114300">
            <wp:extent cx="3668395" cy="1383665"/>
            <wp:effectExtent l="0" t="0" r="8255" b="698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68395" cy="1383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rPr>
          <w:sz w:val="24"/>
        </w:rPr>
      </w:pPr>
      <w:r>
        <w:rPr>
          <w:rFonts w:hint="eastAsia"/>
          <w:sz w:val="24"/>
        </w:rPr>
        <w:t>2.2企业主动邀约求职者进行面试</w:t>
      </w:r>
    </w:p>
    <w:p>
      <w:pPr>
        <w:spacing w:line="360" w:lineRule="auto"/>
        <w:ind w:firstLine="480" w:firstLineChars="200"/>
        <w:jc w:val="left"/>
        <w:rPr>
          <w:sz w:val="24"/>
        </w:rPr>
      </w:pPr>
      <w:r>
        <w:rPr>
          <w:rFonts w:hint="eastAsia"/>
          <w:sz w:val="24"/>
        </w:rPr>
        <w:t>若暂无待面试的求职者，可点击左下角的“邀约人才”按钮进行其他求职者的邀约。</w:t>
      </w:r>
    </w:p>
    <w:p>
      <w:pPr>
        <w:spacing w:line="360" w:lineRule="auto"/>
        <w:jc w:val="center"/>
      </w:pPr>
      <w:r>
        <w:drawing>
          <wp:inline distT="0" distB="0" distL="114300" distR="114300">
            <wp:extent cx="4672330" cy="1357630"/>
            <wp:effectExtent l="0" t="0" r="13970" b="1397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72330" cy="1357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</w:pPr>
      <w:r>
        <w:drawing>
          <wp:inline distT="0" distB="0" distL="114300" distR="114300">
            <wp:extent cx="4695190" cy="1795145"/>
            <wp:effectExtent l="0" t="0" r="10160" b="1460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95190" cy="1795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80" w:firstLineChars="200"/>
        <w:jc w:val="left"/>
        <w:rPr>
          <w:sz w:val="24"/>
        </w:rPr>
      </w:pPr>
      <w:r>
        <w:rPr>
          <w:rFonts w:hint="eastAsia"/>
          <w:sz w:val="24"/>
        </w:rPr>
        <w:t>进入到人才大厅界面，可点击查看求职者简历，若符合本企业要求，则可点击“邀约面试”进行邀约学生。若求职者同意，则也会显示在面试大厅中的面试列表中待企业进行面试。</w:t>
      </w:r>
    </w:p>
    <w:p>
      <w:pPr>
        <w:spacing w:line="360" w:lineRule="auto"/>
        <w:jc w:val="center"/>
      </w:pP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2872740</wp:posOffset>
                </wp:positionH>
                <wp:positionV relativeFrom="paragraph">
                  <wp:posOffset>236220</wp:posOffset>
                </wp:positionV>
                <wp:extent cx="1485900" cy="167640"/>
                <wp:effectExtent l="0" t="0" r="0" b="3810"/>
                <wp:wrapNone/>
                <wp:docPr id="20" name="矩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0" cy="1676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26.2pt;margin-top:18.6pt;height:13.2pt;width:117pt;z-index:251661312;v-text-anchor:middle;mso-width-relative:page;mso-height-relative:page;" fillcolor="#FFFFFF [3201]" filled="t" stroked="f" coordsize="21600,21600" o:gfxdata="UEsDBAoAAAAAAIdO4kAAAAAAAAAAAAAAAAAEAAAAZHJzL1BLAwQUAAAACACHTuJAsoXBitkAAAAJ&#10;AQAADwAAAGRycy9kb3ducmV2LnhtbE2PPU/DMBCGdyT+g3VIbNRp0qZVGqdDJYYMSNAyMLrxNQmJ&#10;7ch2PvrvOSbY7uPRe8/lx0X3bELnW2sErFcRMDSVVa2pBXxeXl/2wHyQRsneGhRwRw/H4vEhl5my&#10;s/nA6RxqRiHGZ1JAE8KQce6rBrX0Kzugod3NOi0Dta7mysmZwnXP4yhKuZatoQuNHPDUYNWdRy2g&#10;K0s9LttqKt/fdt+Jm+/d5eskxPPTOjoAC7iEPxh+9UkdCnK62tEoz3oBm228IVRAsouBEZDuUxpc&#10;qUhS4EXO/39Q/ABQSwMEFAAAAAgAh07iQLS1gTRpAgAAzQQAAA4AAABkcnMvZTJvRG9jLnhtbK1U&#10;zW4TMRC+I/EOlu90kyj9i7qpokZBSBWtVBBnx2tnLfkP28mmvAwSNx6Cx0G8Bp+927QUDj2wh82M&#10;Z/b7Zj7P5OJybzTZiRCVszUdH40oEZa7RtlNTT9+WL05oyQmZhumnRU1vReRXs5fv7ro/ExMXOt0&#10;IwIBiI2zzte0TcnPqiryVhgWj5wXFkHpgmEJbthUTWAd0I2uJqPRSdW50PjguIgRp8s+SAfE8BJA&#10;J6XiYun41gibetQgNEtoKbbKRzov1UopeLqRMopEdE3RaSpvkMBe53c1v2CzTWC+VXwogb2khGc9&#10;GaYsSA9QS5YY2Qb1F5RRPLjoZDrizlR9I0URdDEePdPmrmVelF4gdfQH0eP/g+Xvd7eBqKamE0hi&#10;mcGN//r6/eePbwQHUKfzcYakO38bBi/CzK3uZTD5F02QfVH0/qCo2CfCcTienh2fj4DMERufnJ5M&#10;C2j1+LUPMb0VzpBs1DTgxoqQbHcdExiR+pCSyaLTqlkprYsTNusrHciO4XZX5ckl45M/0rQlHdgn&#10;p6UQhpmVmBXUZDz6jnZDCdMbLANPoXBblxmA1HMvWWx7jgLbz4xRCWuglanp2Sg/A7O2KCCL1suU&#10;rbVr7iFycP30Rc9XCs1es5huWcC4QR8sZLrBS2qHWt1gUdK68OVf5zkfU4AoJR3GF3183rIgKNHv&#10;LObjfDyF1CQVZ3p8mm83PI2sn0bs1lw5aDjG6ntezJyf9IMpgzOfsLeLzIoQsxzcvWKDc5X6tcLm&#10;c7FYlDTMuGfp2t55nsGzoNYttslJVe72UZ1BNEx5ub9hI/MaPfVL1uO/0Pw3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soXBitkAAAAJAQAADwAAAAAAAAABACAAAAAiAAAAZHJzL2Rvd25yZXYueG1s&#10;UEsBAhQAFAAAAAgAh07iQLS1gTRpAgAAzQQAAA4AAAAAAAAAAQAgAAAAKAEAAGRycy9lMm9Eb2Mu&#10;eG1sUEsFBgAAAAAGAAYAWQEAAAMG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inline distT="0" distB="0" distL="114300" distR="114300">
            <wp:extent cx="4264660" cy="2109470"/>
            <wp:effectExtent l="0" t="0" r="2540" b="508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64660" cy="2109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rFonts w:hint="eastAsia"/>
          <w:sz w:val="24"/>
        </w:rPr>
        <w:t>开始面试</w:t>
      </w:r>
    </w:p>
    <w:p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待视频双选会开始时间一到，企业即可对“面试列表”中的在线求职者进行发起面试，点击“开始面试”即可与求职者建立视频连接，开始正式的视频面试。</w:t>
      </w:r>
    </w:p>
    <w:p>
      <w:pPr>
        <w:spacing w:line="360" w:lineRule="auto"/>
        <w:rPr>
          <w:sz w:val="24"/>
        </w:rPr>
      </w:pPr>
      <w:r>
        <w:rPr>
          <w:rFonts w:hint="eastAsia"/>
          <w:sz w:val="24"/>
        </w:rPr>
        <w:t>友情提示：在正式面试前可点击“测试设备”检查摄像头、麦克风等是否可正常使用再进行发起面试。</w:t>
      </w:r>
    </w:p>
    <w:p>
      <w:pPr>
        <w:spacing w:line="360" w:lineRule="auto"/>
        <w:jc w:val="center"/>
      </w:pP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114300</wp:posOffset>
                </wp:positionV>
                <wp:extent cx="464820" cy="53340"/>
                <wp:effectExtent l="0" t="0" r="0" b="3810"/>
                <wp:wrapNone/>
                <wp:docPr id="21" name="矩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4820" cy="533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44pt;margin-top:9pt;height:4.2pt;width:36.6pt;z-index:251662336;v-text-anchor:middle;mso-width-relative:page;mso-height-relative:page;" fillcolor="#FFFFFF [3201]" filled="t" stroked="f" coordsize="21600,21600" o:gfxdata="UEsDBAoAAAAAAIdO4kAAAAAAAAAAAAAAAAAEAAAAZHJzL1BLAwQUAAAACACHTuJAQu0gw9gAAAAJ&#10;AQAADwAAAGRycy9kb3ducmV2LnhtbE2PzU7DMBCE70i8g7VI3KiTFEKUxumhEocckKDlwNGNlyRN&#10;bEe289O3Z3uC02r0jWZniv2qBzaj8501AuJNBAxNbVVnGgFfp7enDJgP0ig5WIMCruhhX97fFTJX&#10;djGfOB9DwyjE+FwKaEMYc8593aKWfmNHNMR+rNMykHQNV04uFK4HnkRRyrXsDH1o5YiHFuv+OGkB&#10;fVXpaX2p5+rj/fWydcu1P30fhHh8iKMdsIBr+DPDrT5Vh5I6ne1klGeDgCTLaEsgcLtk2KZxAuxM&#10;JH0GXhb8/4LyF1BLAwQUAAAACACHTuJAigNSmGkCAADLBAAADgAAAGRycy9lMm9Eb2MueG1srVRL&#10;btswEN0X6B0I7hvZjvOpETkwYrgoEDQB0qJrmiItAvyVpC2nlynQXQ+R4xS9Rh8p5dO0iyyqBTXD&#10;Gc3nzRudne+NJjsRonK2puODESXCctcou6npp4+rN6eUxMRsw7Szoqa3ItLz+etXZ52fiYlrnW5E&#10;IAhi46zzNW1T8rOqirwVhsUD54WFUbpgWIIaNlUTWIfoRleT0ei46lxofHBcxIjbZW+kQ8TwkoBO&#10;SsXF0vGtETb1UYPQLKGl2Cof6bxUK6Xg6UrKKBLRNUWnqZxIAnmdz2p+xmabwHyr+FACe0kJz3oy&#10;TFkkfQi1ZImRbVB/hTKKBxedTAfcmapvpCCCLsajZ9jctMyL0gugjv4B9Pj/wvIPu+tAVFPTyZgS&#10;ywwm/uvbj5933wkugE7n4wxON/46DFqEmFvdy2DyG02QfUH09gFRsU+E43J6PD2dAGsO09Hh4bQA&#10;Xj1+60NM74QzJAs1DZhXgZHtLmNCPrjeu+RU0WnVrJTWRQmb9YUOZMcw21V5csH45A83bUkHnk9O&#10;RrkOBsZKMAWi8eg62g0lTG+wCjyFktu6nAGR+txLFts+RwnbM8aohCXQytT0dJSfIbO2KCBD1oOU&#10;pbVrbgFxcD33oucrhWYvWUzXLIBsKAvrmK5wSO1QqxskSloXvv7rPvuDA7BS0oG86OPLlgVBiX5v&#10;wY634ymgJqko06OTPILw1LJ+arFbc+GAIQiA6oqY/ZO+F2Vw5jO2dpGzwsQsR+4esUG5SP1SYe+5&#10;WCyKGxjuWbq0N57n4BlQ6xbb5KQqs31EZwANHC/zG/YxL9FTvXg9/oPmv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BC7SDD2AAAAAkBAAAPAAAAAAAAAAEAIAAAACIAAABkcnMvZG93bnJldi54bWxQ&#10;SwECFAAUAAAACACHTuJAigNSmGkCAADLBAAADgAAAAAAAAABACAAAAAnAQAAZHJzL2Uyb0RvYy54&#10;bWxQSwUGAAAAAAYABgBZAQAAAgY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inline distT="0" distB="0" distL="114300" distR="114300">
            <wp:extent cx="4018280" cy="1499870"/>
            <wp:effectExtent l="0" t="0" r="1270" b="508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18280" cy="1499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spacing w:line="360" w:lineRule="auto"/>
        <w:jc w:val="left"/>
        <w:rPr>
          <w:sz w:val="24"/>
        </w:rPr>
      </w:pPr>
      <w:r>
        <w:rPr>
          <w:rFonts w:hint="eastAsia"/>
          <w:sz w:val="24"/>
        </w:rPr>
        <w:t>面试中求职者信息处理</w:t>
      </w:r>
    </w:p>
    <w:p>
      <w:pPr>
        <w:spacing w:line="360" w:lineRule="auto"/>
        <w:ind w:firstLine="480" w:firstLineChars="200"/>
        <w:jc w:val="left"/>
        <w:rPr>
          <w:sz w:val="24"/>
        </w:rPr>
      </w:pPr>
      <w:r>
        <w:rPr>
          <w:rFonts w:hint="eastAsia"/>
          <w:sz w:val="24"/>
        </w:rPr>
        <w:t>在面试中，针对该求职者情况，可在下方面试备注处边面试边具体备注面试情况。在面试结束后，针对求职者要标注“合适”或者“不合适”，在标注后选择结束面试即可。同样，再对发起面试列表中的其他在线求职者进行面试。</w:t>
      </w:r>
    </w:p>
    <w:p>
      <w:pPr>
        <w:spacing w:line="360" w:lineRule="auto"/>
        <w:jc w:val="center"/>
      </w:pP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2171700</wp:posOffset>
                </wp:positionH>
                <wp:positionV relativeFrom="paragraph">
                  <wp:posOffset>129540</wp:posOffset>
                </wp:positionV>
                <wp:extent cx="594360" cy="71755"/>
                <wp:effectExtent l="0" t="0" r="0" b="4445"/>
                <wp:wrapNone/>
                <wp:docPr id="22" name="矩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" cy="720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71pt;margin-top:10.2pt;height:5.65pt;width:46.8pt;z-index:251663360;v-text-anchor:middle;mso-width-relative:page;mso-height-relative:page;" fillcolor="#FFFFFF [3201]" filled="t" stroked="f" coordsize="21600,21600" o:gfxdata="UEsDBAoAAAAAAIdO4kAAAAAAAAAAAAAAAAAEAAAAZHJzL1BLAwQUAAAACACHTuJAmIIQ1NgAAAAJ&#10;AQAADwAAAGRycy9kb3ducmV2LnhtbE2PPU/DMBiEdyT+g/UisVHnqy0KcTpUYsiABG0HRjd+SULi&#10;15HtfPTfYyYYT3e6e644rHpgM1rXGRIQbyJgSLVRHTUCLufXp2dgzktScjCEAm7o4FDe3xUyV2ah&#10;D5xPvmGhhFwuBbTejznnrm5RS7cxI1LwvozV0gdpG66sXEK5HngSRTuuZUdhoZUjHlus+9OkBfRV&#10;pad1W8/V+9v+O7XLrT9/HoV4fIijF2AeV/8Xhl/8gA5lYLqaiZRjg4A0S8IXLyCJMmAhkKXbHbBr&#10;cOI98LLg/x+UP1BLAwQUAAAACACHTuJA2GXigmgCAADLBAAADgAAAGRycy9lMm9Eb2MueG1srVTN&#10;bhMxEL4j8Q6W73STkP5F3VRRoyCkCioVxNnx2llL/sN2sikvg8SNh+BxEK/BZ+82LYVDD+SwmfHM&#10;fjPf55m9uNwbTXYiROVsTcdHI0qE5a5RdlPTjx9Wr84oiYnZhmlnRU3vRKSX85cvLjo/ExPXOt2I&#10;QABi46zzNW1T8rOqirwVhsUj54VFULpgWIIbNlUTWAd0o6vJaHRSdS40PjguYsTpsg/SATE8B9BJ&#10;qbhYOr41wqYeNQjNEijFVvlI56VbKQVP76WMIhFdUzBN5YkisNf5Wc0v2GwTmG8VH1pgz2nhCSfD&#10;lEXRA9SSJUa2Qf0FZRQPLjqZjrgzVU+kKAIW49ETbW5b5kXhAqmjP4ge/x8sf7e7CUQ1NZ1MKLHM&#10;4MZ/ff3+88c3ggOo0/k4Q9KtvwmDF2FmqnsZTP4HCbIvit4dFBX7RDgOj8+nr0+gNUfoFLdfBK8e&#10;3vUhpjfCGZKNmgbcV5GR7a5jQj2k3qfkUtFp1ayU1sUJm/WVDmTHcLer8ssN45U/0rQlHeZ8cori&#10;hDNMrMSkwDQerKPdUML0BqvAUyi1rcsVgNTXXrLY9jUKbD8xRiUsgVampmdgdeClLRrIkvUiZWvt&#10;mjtIHFw/e9HzlQLZaxbTDQsYNrSFdUzv8ZDaoVc3WJS0Lnz513nOxwwgSkmH4QWPz1sWBCX6rcV0&#10;nI+nU8Cm4kyPoTwl4XFk/Thit+bKQcMxFt/zYub8pO9NGZz5hK1d5KoIMctRu1dscK5Sv1TYey4W&#10;i5KGCfcsXdtbzzN4FtS6xTY5qcrdPqgziIYZL/c37GNeosd+yXr4Bs1/A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JiCENTYAAAACQEAAA8AAAAAAAAAAQAgAAAAIgAAAGRycy9kb3ducmV2LnhtbFBL&#10;AQIUABQAAAAIAIdO4kDYZeKCaAIAAMsEAAAOAAAAAAAAAAEAIAAAACcBAABkcnMvZTJvRG9jLnht&#10;bFBLBQYAAAAABgAGAFkBAAABBg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inline distT="0" distB="0" distL="114300" distR="114300">
            <wp:extent cx="4055110" cy="2206625"/>
            <wp:effectExtent l="0" t="0" r="2540" b="317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055110" cy="220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80" w:firstLineChars="200"/>
        <w:jc w:val="left"/>
        <w:rPr>
          <w:sz w:val="24"/>
        </w:rPr>
      </w:pPr>
      <w:bookmarkStart w:id="0" w:name="_GoBack"/>
      <w:bookmarkEnd w:id="0"/>
      <w:r>
        <w:rPr>
          <w:rFonts w:hint="eastAsia"/>
          <w:sz w:val="24"/>
        </w:rPr>
        <w:t>针对暂时不在线者，企业可选择发送微信模板消息给到求职者点击面试邀请链接，通知其尽快上线进行视频面试。</w:t>
      </w:r>
    </w:p>
    <w:p>
      <w:pPr>
        <w:spacing w:line="360" w:lineRule="auto"/>
        <w:jc w:val="center"/>
      </w:pPr>
      <w:r>
        <w:drawing>
          <wp:inline distT="0" distB="0" distL="114300" distR="114300">
            <wp:extent cx="4205605" cy="1774825"/>
            <wp:effectExtent l="0" t="0" r="4445" b="1587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205605" cy="177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4A7DFF3"/>
    <w:multiLevelType w:val="singleLevel"/>
    <w:tmpl w:val="A4A7DFF3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YwNWRhZjk2NmE0ZWNkYzczMWQwOGY2NjZhYTQyZDIifQ=="/>
  </w:docVars>
  <w:rsids>
    <w:rsidRoot w:val="419E12AA"/>
    <w:rsid w:val="000E7F81"/>
    <w:rsid w:val="00104C25"/>
    <w:rsid w:val="004F3B3C"/>
    <w:rsid w:val="0061553C"/>
    <w:rsid w:val="006D68AD"/>
    <w:rsid w:val="00724C16"/>
    <w:rsid w:val="00760206"/>
    <w:rsid w:val="00B73ACC"/>
    <w:rsid w:val="00C07A3A"/>
    <w:rsid w:val="00C52F2E"/>
    <w:rsid w:val="1F1C29D9"/>
    <w:rsid w:val="2D805E0E"/>
    <w:rsid w:val="3E4B221D"/>
    <w:rsid w:val="405536E4"/>
    <w:rsid w:val="419E12AA"/>
    <w:rsid w:val="50E2759A"/>
    <w:rsid w:val="63F17FE9"/>
    <w:rsid w:val="74B54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11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Unresolved Mention"/>
    <w:basedOn w:val="6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1">
    <w:name w:val="标题 2 Char"/>
    <w:basedOn w:val="6"/>
    <w:link w:val="2"/>
    <w:uiPriority w:val="9"/>
    <w:rPr>
      <w:rFonts w:ascii="宋体" w:hAnsi="宋体" w:cs="宋体"/>
      <w:b/>
      <w:bCs/>
      <w:sz w:val="36"/>
      <w:szCs w:val="36"/>
    </w:rPr>
  </w:style>
  <w:style w:type="character" w:customStyle="1" w:styleId="12">
    <w:name w:val="标题1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786</Words>
  <Characters>817</Characters>
  <Lines>6</Lines>
  <Paragraphs>1</Paragraphs>
  <TotalTime>172</TotalTime>
  <ScaleCrop>false</ScaleCrop>
  <LinksUpToDate>false</LinksUpToDate>
  <CharactersWithSpaces>818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2019-12-16T06:33:00Z</dcterms:created>
  <dc:creator>孔德强</dc:creator>
  <cp:lastModifiedBy>じ＊ve情緣灬つ</cp:lastModifiedBy>
  <dcterms:modified xsi:type="dcterms:W3CDTF">2022-05-06T10:04:18Z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29A907B6261E489DBEDDD5B75C5AEE8E</vt:lpwstr>
  </property>
</Properties>
</file>